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30"/>
      </w:tblGrid>
      <w:tr w:rsidR="00085A7B" w:rsidRPr="00085A7B" w:rsidTr="00A958C7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:rsidR="00085A7B" w:rsidRPr="00085A7B" w:rsidRDefault="00085A7B" w:rsidP="00A958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085A7B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</w:rPr>
              <w:br/>
              <w:t xml:space="preserve">Application Form Data </w:t>
            </w:r>
          </w:p>
        </w:tc>
      </w:tr>
      <w:tr w:rsidR="00085A7B" w:rsidRPr="00085A7B" w:rsidTr="00A958C7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:rsidR="00085A7B" w:rsidRDefault="00085A7B" w:rsidP="00085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85A7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This is the important page where you need to collect all the information and data mentioned below</w:t>
            </w:r>
            <w:r w:rsidRPr="00085A7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br/>
              <w:t>before you start filling their fields in order to get the correct complete Feasibility Study.</w:t>
            </w:r>
          </w:p>
          <w:p w:rsidR="00A958C7" w:rsidRPr="00085A7B" w:rsidRDefault="00A958C7" w:rsidP="0008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085A7B" w:rsidRPr="00085A7B" w:rsidTr="00A958C7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571"/>
              <w:gridCol w:w="5213"/>
            </w:tblGrid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Details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Required Data</w:t>
                  </w: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Name of Final Product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Unit Rate currency to be used as $ or Dh</w:t>
                  </w:r>
                  <w:proofErr w:type="gramStart"/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..</w:t>
                  </w:r>
                  <w:proofErr w:type="gramEnd"/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Where are going to sell your products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How you are going to sell your products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Your local market in which country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Export Countries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Type of technology - manual, semi or automatic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Brief description of this technology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Country you got this technology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From where you are going to import raw materials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Are you going to use local raw materials?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Any Comments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What is the final product unit as Kg, Tons or M3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Expected construction period in months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Quantity of final product divided by 1000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85A7B" w:rsidRPr="00085A7B" w:rsidRDefault="00085A7B" w:rsidP="00085A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Raw Materials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1- Name of raw material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Unit of the raw material used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Quantity of raw material divided by 1000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Cost of raw materials per unit rate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2- Name of raw material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Unit of the raw material used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Quantity of raw material divided by 1000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Cost of raw materials per unit rate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3- Name of raw material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Unit of the raw material used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Quantity of raw material divided by 1000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Cost of raw materials per unit rate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4- Name of raw material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Unit of the raw material used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Quantity of raw material divided by 1000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Cost of raw materials per unit rate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5- Name of raw material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Unit of the raw material used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Quantity of raw material divided by 1000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Cost of raw materials per unit rate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A958C7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A958C7" w:rsidRDefault="00A958C7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</w:pPr>
                </w:p>
                <w:p w:rsidR="00A958C7" w:rsidRPr="00085A7B" w:rsidRDefault="00A958C7" w:rsidP="00A958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>Note: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58C7" w:rsidRDefault="00A958C7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</w:pPr>
                </w:p>
                <w:p w:rsidR="00A958C7" w:rsidRDefault="00A958C7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br w:type="textWrapping" w:clear="all"/>
                  </w: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>You can add if you have more</w:t>
                  </w:r>
                </w:p>
                <w:p w:rsidR="00A958C7" w:rsidRPr="00085A7B" w:rsidRDefault="00A958C7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A958C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A95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85A7B" w:rsidRPr="00085A7B" w:rsidRDefault="00085A7B" w:rsidP="00085A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Utilities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250"/>
                    <w:gridCol w:w="2917"/>
                  </w:tblGrid>
                  <w:tr w:rsidR="00085A7B" w:rsidRPr="00085A7B">
                    <w:tc>
                      <w:tcPr>
                        <w:tcW w:w="22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85A7B" w:rsidRPr="00085A7B" w:rsidRDefault="00085A7B" w:rsidP="00085A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24"/>
                            <w:szCs w:val="24"/>
                          </w:rPr>
                        </w:pPr>
                        <w:r w:rsidRPr="00085A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Q/year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85A7B" w:rsidRPr="00085A7B" w:rsidRDefault="00085A7B" w:rsidP="00085A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24"/>
                            <w:szCs w:val="24"/>
                          </w:rPr>
                        </w:pPr>
                        <w:r w:rsidRPr="00085A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Cost of unit</w:t>
                        </w:r>
                      </w:p>
                    </w:tc>
                  </w:tr>
                </w:tbl>
                <w:p w:rsidR="00085A7B" w:rsidRPr="00085A7B" w:rsidRDefault="00085A7B" w:rsidP="00085A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Quantity of Electricity used in Kilowatt in a year/1000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265"/>
                    <w:gridCol w:w="2902"/>
                  </w:tblGrid>
                  <w:tr w:rsidR="00085A7B" w:rsidRPr="00085A7B">
                    <w:tc>
                      <w:tcPr>
                        <w:tcW w:w="22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85A7B" w:rsidRPr="00085A7B" w:rsidRDefault="00085A7B" w:rsidP="00085A7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85A7B" w:rsidRPr="00085A7B" w:rsidRDefault="00085A7B" w:rsidP="00085A7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85A7B" w:rsidRPr="00085A7B" w:rsidRDefault="00085A7B" w:rsidP="00085A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Quantity of Water used in M3 in a year/1000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265"/>
                    <w:gridCol w:w="2902"/>
                  </w:tblGrid>
                  <w:tr w:rsidR="00085A7B" w:rsidRPr="00085A7B">
                    <w:tc>
                      <w:tcPr>
                        <w:tcW w:w="22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85A7B" w:rsidRPr="00085A7B" w:rsidRDefault="00085A7B" w:rsidP="00085A7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85A7B" w:rsidRPr="00085A7B" w:rsidRDefault="00085A7B" w:rsidP="00085A7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85A7B" w:rsidRPr="00085A7B" w:rsidRDefault="00085A7B" w:rsidP="00085A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Quantity of Fuel used in Gallons in a year/1000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265"/>
                    <w:gridCol w:w="2902"/>
                  </w:tblGrid>
                  <w:tr w:rsidR="00085A7B" w:rsidRPr="00085A7B">
                    <w:tc>
                      <w:tcPr>
                        <w:tcW w:w="22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85A7B" w:rsidRPr="00085A7B" w:rsidRDefault="00085A7B" w:rsidP="00085A7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85A7B" w:rsidRPr="00085A7B" w:rsidRDefault="00085A7B" w:rsidP="00085A7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8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85A7B" w:rsidRPr="00085A7B" w:rsidRDefault="00085A7B" w:rsidP="00085A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85A7B" w:rsidRPr="00085A7B" w:rsidRDefault="00085A7B" w:rsidP="00085A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Loan Duration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The project is reviewed below in terms of :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085A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Years</w:t>
                  </w: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** 100% Loan financing to be paid in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2031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  <w:tr w:rsidR="00085A7B" w:rsidRPr="00085A7B" w:rsidTr="00A958C7">
              <w:trPr>
                <w:tblCellSpacing w:w="0" w:type="dxa"/>
              </w:trPr>
              <w:tc>
                <w:tcPr>
                  <w:tcW w:w="25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  <w:hideMark/>
                </w:tcPr>
                <w:p w:rsidR="00085A7B" w:rsidRPr="00085A7B" w:rsidRDefault="00085A7B" w:rsidP="00085A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** 40% equity – 60% loan financing to be paid in</w:t>
                  </w:r>
                </w:p>
              </w:tc>
              <w:tc>
                <w:tcPr>
                  <w:tcW w:w="2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5A7B" w:rsidRPr="00085A7B" w:rsidRDefault="00085A7B" w:rsidP="002031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</w:p>
              </w:tc>
            </w:tr>
          </w:tbl>
          <w:p w:rsidR="00085A7B" w:rsidRPr="00085A7B" w:rsidRDefault="00085A7B" w:rsidP="0008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085A7B" w:rsidRPr="00085A7B" w:rsidTr="00085A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500" w:type="pct"/>
              <w:tblInd w:w="9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01"/>
              <w:gridCol w:w="2093"/>
              <w:gridCol w:w="1181"/>
              <w:gridCol w:w="1145"/>
            </w:tblGrid>
            <w:tr w:rsidR="00085A7B" w:rsidRPr="00085A7B">
              <w:trPr>
                <w:trHeight w:val="315"/>
              </w:trPr>
              <w:tc>
                <w:tcPr>
                  <w:tcW w:w="528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Construction Period in months</w:t>
                  </w:r>
                </w:p>
              </w:tc>
              <w:tc>
                <w:tcPr>
                  <w:tcW w:w="2085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Details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Month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Study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Construction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Machinery Import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Machinery Install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Commissioning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8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Staff of the Work</w:t>
                  </w:r>
                </w:p>
              </w:tc>
              <w:tc>
                <w:tcPr>
                  <w:tcW w:w="2085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Details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  <w:tc>
                <w:tcPr>
                  <w:tcW w:w="11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Salary/M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 xml:space="preserve">Management 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Administration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Skilled Labors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Unskilled Labors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8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Other Expenses</w:t>
                  </w:r>
                </w:p>
              </w:tc>
              <w:tc>
                <w:tcPr>
                  <w:tcW w:w="2085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Details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$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Administration Expenses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Transportation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Furniture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Rent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Selling Expenses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Other Expenses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 xml:space="preserve">Travel Expenses                    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 xml:space="preserve">Bank charges                      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 xml:space="preserve">Other Pre-production Costs 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8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Allowances</w:t>
                  </w:r>
                </w:p>
              </w:tc>
              <w:tc>
                <w:tcPr>
                  <w:tcW w:w="2085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Details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Days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Imports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Local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Spare parts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Accounts payable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Accounts receivable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8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131B" w:rsidRDefault="002F131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</w:pPr>
                </w:p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Cost of Service</w:t>
                  </w:r>
                </w:p>
              </w:tc>
              <w:tc>
                <w:tcPr>
                  <w:tcW w:w="2085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Details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 Cost/year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Telephones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 xml:space="preserve"> </w:t>
                  </w: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&amp;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 xml:space="preserve"> </w:t>
                  </w: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Mails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Spare parts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Maintenance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Insurance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Expenses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Interest if there is a loan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Construction if Any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8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Cost of Machinery</w:t>
                  </w:r>
                </w:p>
              </w:tc>
              <w:tc>
                <w:tcPr>
                  <w:tcW w:w="2085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Details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$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Equipment ( FOB )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Freight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Installation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License Fees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8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85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 xml:space="preserve">Selling Price per produced unit 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$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proofErr w:type="gramStart"/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as</w:t>
                  </w:r>
                  <w:proofErr w:type="gramEnd"/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 xml:space="preserve"> per ton or M3 or ….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8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Selling Forecast</w:t>
                  </w:r>
                </w:p>
              </w:tc>
              <w:tc>
                <w:tcPr>
                  <w:tcW w:w="2085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Name of Country1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Name of Country2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Name of Country3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First year estimated production %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50%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Countries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Estimated % sell to each country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85%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10%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Selling cost price in each country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8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85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Second year estimated production %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75%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Countries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Estimated % sell to each country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80%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12%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8%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Selling cost price in each country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8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85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Third year estimated production %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85%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Countries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Estimated % sell to each country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75%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10%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Selling cost price in each country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8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85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Forth year estimated production %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85%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Countries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Estimated % sell to each country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75%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15%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Selling cost price in each country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8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85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Fifth year estimated production %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85%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Countries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Estimated % sell to each country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75%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15%</w:t>
                  </w:r>
                </w:p>
              </w:tc>
            </w:tr>
            <w:tr w:rsidR="00085A7B" w:rsidRPr="00085A7B">
              <w:trPr>
                <w:trHeight w:val="315"/>
              </w:trPr>
              <w:tc>
                <w:tcPr>
                  <w:tcW w:w="52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</w:rPr>
                  </w:pPr>
                  <w:r w:rsidRPr="00085A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Selling cost price in each country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85A7B" w:rsidRPr="00085A7B" w:rsidRDefault="00085A7B" w:rsidP="00085A7B">
                  <w:pPr>
                    <w:spacing w:after="0"/>
                    <w:rPr>
                      <w:rFonts w:ascii="Calibri" w:eastAsia="Times New Roman" w:hAnsi="Calibri" w:cs="Times New Roman"/>
                      <w:color w:val="000080"/>
                    </w:rPr>
                  </w:pPr>
                  <w:r w:rsidRPr="00085A7B">
                    <w:rPr>
                      <w:rFonts w:ascii="Calibri" w:eastAsia="Times New Roman" w:hAnsi="Calibri" w:cs="Times New Roman"/>
                      <w:color w:val="000080"/>
                    </w:rPr>
                    <w:t> </w:t>
                  </w:r>
                </w:p>
              </w:tc>
            </w:tr>
          </w:tbl>
          <w:p w:rsidR="00085A7B" w:rsidRPr="00085A7B" w:rsidRDefault="00085A7B" w:rsidP="0008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085A7B" w:rsidRPr="00085A7B" w:rsidTr="00085A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7B" w:rsidRPr="00085A7B" w:rsidRDefault="00085A7B" w:rsidP="00085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5A7B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lastRenderedPageBreak/>
              <w:t> </w:t>
            </w:r>
            <w:r w:rsidR="002F131B" w:rsidRPr="002F131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Any more information can be useful so please add it down below.</w:t>
            </w:r>
          </w:p>
        </w:tc>
      </w:tr>
    </w:tbl>
    <w:p w:rsidR="00C54830" w:rsidRPr="00085A7B" w:rsidRDefault="00C54830" w:rsidP="00085A7B"/>
    <w:sectPr w:rsidR="00C54830" w:rsidRPr="00085A7B" w:rsidSect="002F7B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CE2"/>
    <w:rsid w:val="00085A7B"/>
    <w:rsid w:val="001E7B19"/>
    <w:rsid w:val="002031B8"/>
    <w:rsid w:val="002F131B"/>
    <w:rsid w:val="002F7BD3"/>
    <w:rsid w:val="00481E23"/>
    <w:rsid w:val="00526265"/>
    <w:rsid w:val="005877F1"/>
    <w:rsid w:val="007D4CE2"/>
    <w:rsid w:val="009E6DA6"/>
    <w:rsid w:val="00A958C7"/>
    <w:rsid w:val="00C54830"/>
    <w:rsid w:val="00EB42E5"/>
    <w:rsid w:val="00F6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7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sdhameed</dc:creator>
  <cp:lastModifiedBy>sdhameed</cp:lastModifiedBy>
  <cp:revision>7</cp:revision>
  <dcterms:created xsi:type="dcterms:W3CDTF">2013-11-04T17:44:00Z</dcterms:created>
  <dcterms:modified xsi:type="dcterms:W3CDTF">2013-11-05T07:29:00Z</dcterms:modified>
</cp:coreProperties>
</file>